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76" w:lineRule="auto"/>
        <w:jc w:val="center"/>
        <w:rPr>
          <w:rFonts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hAnsi="宋体"/>
          <w:b/>
          <w:bCs/>
          <w:sz w:val="24"/>
          <w:szCs w:val="24"/>
        </w:rPr>
        <w:t>第四章  采购项目需求及具体要求</w:t>
      </w:r>
    </w:p>
    <w:p>
      <w:pPr>
        <w:pStyle w:val="11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注：1、以下《采购需求说明》及《采购需求一览表》所列内容为招标人（采购人）所提招标（采购）需求，投标人（供应商）应认真仔细研究，投标时应慎重选择相应符合要求的服务进行投标。</w:t>
      </w:r>
    </w:p>
    <w:p>
      <w:pPr>
        <w:pStyle w:val="11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2、采购文件中加注星号(“*”)的任何一项主要技术参数无技术资料支持的，投标无效。</w:t>
      </w:r>
    </w:p>
    <w:p>
      <w:pPr>
        <w:pStyle w:val="11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3、本项目竞争性磋商文件通用部分第四章中“竞争性磋商响应文件格式”内容应根据项目需要和评标办法规定填写；如不需要，则填写无。</w:t>
      </w:r>
    </w:p>
    <w:p>
      <w:pPr>
        <w:pStyle w:val="11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4、中标人和采购人签订的合同应与竞争性磋商文件中的采购合同一致，不得另行签订与采购合同相背离的其他合同。</w:t>
      </w:r>
    </w:p>
    <w:p>
      <w:pPr>
        <w:pStyle w:val="11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下列《采购需求一览表》中：标注▲的服务，投标供应商在竞争性磋商响应文件《主要成交标的承诺函》中填写服务项目名称、服务要求简述、数量、单价等信息，承诺函经评标委员会评审认可后随评审结果一并公示，如竞争性磋商响应文件中未提供、提供不全将可能导致投标无效。采购人（采购代理机构）在编制竞争性磋商文件时必须将采购的主要产品(包括核心产品)标注“▲”。按照竞争性磋商文件要求，标注 “▲”号的产品，投标人必须在“主要成交标的承诺函中”填写该产品的名称规格、型号、数量、单价等具体信息。</w:t>
      </w:r>
    </w:p>
    <w:p>
      <w:pPr>
        <w:pStyle w:val="11"/>
        <w:ind w:firstLine="627" w:firstLineChars="196"/>
        <w:jc w:val="center"/>
        <w:rPr>
          <w:rFonts w:ascii="宋体" w:hAnsi="宋体"/>
          <w:sz w:val="32"/>
          <w:szCs w:val="24"/>
        </w:rPr>
      </w:pPr>
      <w:r>
        <w:rPr>
          <w:rFonts w:hint="eastAsia" w:ascii="宋体" w:hAnsi="宋体"/>
          <w:sz w:val="32"/>
          <w:szCs w:val="24"/>
        </w:rPr>
        <w:t>采购需求说明</w:t>
      </w:r>
    </w:p>
    <w:p>
      <w:pPr>
        <w:rPr>
          <w:rFonts w:ascii="宋体" w:hAnsi="宋体" w:cs="黑体"/>
          <w:sz w:val="24"/>
          <w:szCs w:val="32"/>
        </w:rPr>
      </w:pPr>
      <w:r>
        <w:rPr>
          <w:rFonts w:hint="eastAsia" w:ascii="宋体" w:hAnsi="宋体" w:cs="黑体"/>
          <w:sz w:val="24"/>
          <w:szCs w:val="32"/>
        </w:rPr>
        <w:t>一、项目名称</w:t>
      </w:r>
    </w:p>
    <w:p>
      <w:pPr>
        <w:ind w:firstLine="640"/>
        <w:rPr>
          <w:rFonts w:ascii="宋体" w:hAnsi="宋体" w:cs="仿宋_GB2312"/>
          <w:sz w:val="24"/>
          <w:szCs w:val="32"/>
        </w:rPr>
      </w:pPr>
      <w:r>
        <w:rPr>
          <w:rFonts w:hint="eastAsia" w:ascii="宋体" w:hAnsi="宋体" w:cs="仿宋_GB2312"/>
          <w:sz w:val="24"/>
          <w:szCs w:val="32"/>
        </w:rPr>
        <w:t>芜湖市农村乱占耕地建房问题摸排清理整治专项技术服务。</w:t>
      </w:r>
    </w:p>
    <w:p>
      <w:pPr>
        <w:rPr>
          <w:rFonts w:ascii="宋体" w:hAnsi="宋体" w:cs="黑体"/>
          <w:sz w:val="24"/>
          <w:szCs w:val="32"/>
        </w:rPr>
      </w:pPr>
      <w:r>
        <w:rPr>
          <w:rFonts w:hint="eastAsia" w:ascii="宋体" w:hAnsi="宋体" w:cs="黑体"/>
          <w:sz w:val="24"/>
          <w:szCs w:val="32"/>
        </w:rPr>
        <w:t>二、采购人</w:t>
      </w:r>
    </w:p>
    <w:p>
      <w:pPr>
        <w:ind w:firstLine="640"/>
        <w:rPr>
          <w:rFonts w:ascii="宋体" w:hAnsi="宋体" w:cs="仿宋_GB2312"/>
          <w:sz w:val="24"/>
          <w:szCs w:val="32"/>
        </w:rPr>
      </w:pPr>
      <w:r>
        <w:rPr>
          <w:rFonts w:hint="eastAsia" w:ascii="宋体" w:hAnsi="宋体" w:cs="仿宋_GB2312"/>
          <w:sz w:val="24"/>
          <w:szCs w:val="32"/>
        </w:rPr>
        <w:t>芜湖市国土资源执法监察支队。</w:t>
      </w:r>
    </w:p>
    <w:p>
      <w:pPr>
        <w:rPr>
          <w:rFonts w:ascii="宋体" w:hAnsi="宋体" w:cs="黑体"/>
          <w:sz w:val="24"/>
          <w:szCs w:val="32"/>
        </w:rPr>
      </w:pPr>
      <w:r>
        <w:rPr>
          <w:rFonts w:hint="eastAsia" w:ascii="宋体" w:hAnsi="宋体" w:cs="黑体"/>
          <w:sz w:val="24"/>
          <w:szCs w:val="32"/>
        </w:rPr>
        <w:t>三、项目需求</w:t>
      </w:r>
    </w:p>
    <w:p>
      <w:pPr>
        <w:ind w:firstLine="640"/>
        <w:rPr>
          <w:rFonts w:ascii="宋体" w:hAnsi="宋体" w:cs="仿宋_GB2312"/>
          <w:sz w:val="24"/>
          <w:szCs w:val="32"/>
        </w:rPr>
      </w:pPr>
      <w:r>
        <w:rPr>
          <w:rFonts w:hint="eastAsia" w:ascii="宋体" w:hAnsi="宋体" w:cs="仿宋_GB2312"/>
          <w:sz w:val="24"/>
          <w:szCs w:val="32"/>
        </w:rPr>
        <w:t>1.安徽省农村乱占耕地建房问题数据汇交平台涉芜数据处理工作，主要包括该平台数据部署、接收、整理、下发等数据处理工作。</w:t>
      </w:r>
    </w:p>
    <w:p>
      <w:pPr>
        <w:ind w:firstLine="640"/>
        <w:rPr>
          <w:rFonts w:ascii="宋体" w:hAnsi="宋体" w:cs="仿宋_GB2312"/>
          <w:sz w:val="24"/>
          <w:szCs w:val="32"/>
        </w:rPr>
      </w:pPr>
      <w:r>
        <w:rPr>
          <w:rFonts w:hint="eastAsia" w:ascii="宋体" w:hAnsi="宋体" w:cs="仿宋_GB2312"/>
          <w:sz w:val="24"/>
          <w:szCs w:val="32"/>
        </w:rPr>
        <w:t>2.安徽省农村乱占耕地建房问题数据汇交平台涉芜数据分析、统计、审核、转报等，对各县市区（开发区）上报农村乱占耕地建房问题数据进行逻辑性审查，提出审核意见，指导开展纠正上报。</w:t>
      </w:r>
    </w:p>
    <w:p>
      <w:pPr>
        <w:ind w:firstLine="640"/>
        <w:rPr>
          <w:rFonts w:ascii="宋体" w:hAnsi="宋体" w:cs="仿宋_GB2312"/>
          <w:sz w:val="24"/>
          <w:szCs w:val="32"/>
        </w:rPr>
      </w:pPr>
      <w:r>
        <w:rPr>
          <w:rFonts w:hint="eastAsia" w:ascii="宋体" w:hAnsi="宋体" w:cs="仿宋_GB2312"/>
          <w:sz w:val="24"/>
          <w:szCs w:val="32"/>
        </w:rPr>
        <w:t>3.根据需要随时提供实地技术支持服务工作，参与农村乱占耕地建房问题外业实地核查，提供技术性指导意见和建议。</w:t>
      </w:r>
    </w:p>
    <w:p>
      <w:pPr>
        <w:ind w:firstLine="640"/>
        <w:rPr>
          <w:rFonts w:ascii="宋体" w:hAnsi="宋体" w:cs="仿宋_GB2312"/>
          <w:sz w:val="24"/>
          <w:szCs w:val="32"/>
        </w:rPr>
      </w:pPr>
      <w:r>
        <w:rPr>
          <w:rFonts w:hint="eastAsia" w:ascii="宋体" w:hAnsi="宋体" w:cs="仿宋_GB2312"/>
          <w:sz w:val="24"/>
          <w:szCs w:val="32"/>
        </w:rPr>
        <w:t>4.参与芜湖市市本级农村乱占耕地建房问题专项清理整治日常工作，为日常工作提供数据分析。</w:t>
      </w:r>
    </w:p>
    <w:p>
      <w:pPr>
        <w:pStyle w:val="11"/>
        <w:ind w:firstLine="480" w:firstLineChars="200"/>
        <w:rPr>
          <w:rFonts w:ascii="宋体" w:hAnsi="宋体"/>
          <w:color w:val="FF0000"/>
          <w:szCs w:val="24"/>
        </w:rPr>
      </w:pPr>
      <w:r>
        <w:rPr>
          <w:rFonts w:hint="eastAsia" w:ascii="宋体" w:hAnsi="宋体" w:cs="仿宋_GB2312"/>
          <w:sz w:val="24"/>
          <w:szCs w:val="32"/>
        </w:rPr>
        <w:t>5.其他涉及农村乱占耕地建房问题摸排清理整治技术服务，根据实际工作需求，提供相关技术工作。</w:t>
      </w:r>
    </w:p>
    <w:p>
      <w:pPr>
        <w:pStyle w:val="11"/>
        <w:ind w:firstLine="470" w:firstLineChars="196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采购需求一览表</w:t>
      </w:r>
    </w:p>
    <w:tbl>
      <w:tblPr>
        <w:tblStyle w:val="6"/>
        <w:tblW w:w="0" w:type="auto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2224"/>
        <w:gridCol w:w="2268"/>
        <w:gridCol w:w="708"/>
        <w:gridCol w:w="567"/>
        <w:gridCol w:w="1134"/>
        <w:gridCol w:w="1418"/>
        <w:gridCol w:w="74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服务要求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单位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单价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合计价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2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芜湖市农村乱占耕地建房问题摸排清理整治专项技术服务项目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Calibri"/>
                <w:kern w:val="0"/>
              </w:rPr>
              <w:t>详见采购需求说明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pStyle w:val="11"/>
        <w:ind w:firstLine="411" w:firstLineChars="196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本项目核心</w:t>
      </w:r>
      <w:r>
        <w:rPr>
          <w:rFonts w:hint="eastAsia" w:ascii="宋体" w:hAnsi="宋体"/>
          <w:szCs w:val="21"/>
        </w:rPr>
        <w:t>服务项目</w:t>
      </w:r>
      <w:r>
        <w:rPr>
          <w:rFonts w:ascii="宋体" w:hAnsi="宋体"/>
          <w:szCs w:val="21"/>
        </w:rPr>
        <w:t>一览表</w:t>
      </w:r>
    </w:p>
    <w:p>
      <w:pPr>
        <w:pStyle w:val="11"/>
        <w:ind w:firstLine="411" w:firstLineChars="196"/>
        <w:jc w:val="center"/>
        <w:rPr>
          <w:rFonts w:ascii="宋体" w:hAnsi="宋体"/>
          <w:szCs w:val="21"/>
        </w:rPr>
      </w:pPr>
    </w:p>
    <w:tbl>
      <w:tblPr>
        <w:tblStyle w:val="6"/>
        <w:tblW w:w="0" w:type="auto"/>
        <w:jc w:val="center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610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6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核心</w:t>
            </w:r>
            <w:r>
              <w:rPr>
                <w:rFonts w:hint="eastAsia" w:ascii="宋体" w:hAnsi="宋体"/>
              </w:rPr>
              <w:t>服务项目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cs="Tahoma"/>
              </w:rPr>
            </w:pPr>
            <w:r>
              <w:rPr>
                <w:rStyle w:val="12"/>
                <w:rFonts w:hint="eastAsia" w:ascii="宋体" w:hAnsi="宋体" w:cs="Tahoma"/>
              </w:rPr>
              <w:t>1</w:t>
            </w:r>
          </w:p>
        </w:tc>
        <w:tc>
          <w:tcPr>
            <w:tcW w:w="6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1"/>
              <w:ind w:firstLine="411" w:firstLineChars="196"/>
              <w:jc w:val="center"/>
              <w:rPr>
                <w:rStyle w:val="12"/>
                <w:rFonts w:ascii="宋体" w:hAnsi="宋体" w:cs="Tahoma"/>
                <w:kern w:val="0"/>
                <w:szCs w:val="21"/>
              </w:rPr>
            </w:pPr>
            <w:r>
              <w:rPr>
                <w:rStyle w:val="12"/>
                <w:rFonts w:hint="eastAsia" w:ascii="宋体" w:hAnsi="宋体" w:cs="Tahoma"/>
                <w:kern w:val="0"/>
                <w:szCs w:val="21"/>
              </w:rPr>
              <w:t>芜湖市农村乱占耕地建房问题摸排清理整治专项技术服务项目</w:t>
            </w:r>
          </w:p>
        </w:tc>
      </w:tr>
    </w:tbl>
    <w:p>
      <w:pPr>
        <w:pStyle w:val="11"/>
        <w:ind w:firstLine="411" w:firstLineChars="196"/>
        <w:jc w:val="center"/>
        <w:rPr>
          <w:rFonts w:ascii="宋体" w:hAnsi="宋体"/>
          <w:szCs w:val="21"/>
        </w:rPr>
      </w:pPr>
    </w:p>
    <w:p>
      <w:pPr>
        <w:pStyle w:val="11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备注：1、本表序号为采购需求一览表中对应的产品序号；</w:t>
      </w:r>
    </w:p>
    <w:p>
      <w:r>
        <w:rPr>
          <w:rFonts w:hint="eastAsia" w:ascii="宋体" w:hAnsi="宋体"/>
        </w:rPr>
        <w:t>2、上表应根据具体项目和评标办法合理填写。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03"/>
    <w:rsid w:val="0019210D"/>
    <w:rsid w:val="002E0146"/>
    <w:rsid w:val="00804093"/>
    <w:rsid w:val="00E10003"/>
    <w:rsid w:val="345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/>
      <w:kern w:val="0"/>
      <w:szCs w:val="2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Times New Roman"/>
      <w:kern w:val="0"/>
      <w:szCs w:val="20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2">
    <w:name w:val="mini-outputtext1"/>
    <w:qFormat/>
    <w:uiPriority w:val="0"/>
  </w:style>
  <w:style w:type="character" w:customStyle="1" w:styleId="13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2020-12-15T02:50:00Z</dcterms:created>
  <dc:creator>微软用户</dc:creator>
  <cp:lastModifiedBy>Administrator</cp:lastModifiedBy>
  <dcterms:modified xsi:type="dcterms:W3CDTF">2020-12-15T02:58:05Z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